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B02CC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8B02CC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B5737E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8B02CC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</w:t>
            </w:r>
            <w:proofErr w:type="spellStart"/>
            <w:r w:rsidRPr="002F6A28">
              <w:t>RSB</w:t>
            </w:r>
            <w:proofErr w:type="spellEnd"/>
            <w:r w:rsidRPr="002F6A28">
              <w:t>)</w:t>
            </w:r>
            <w:bookmarkEnd w:id="5"/>
          </w:p>
          <w:p w:rsidR="00F85C99" w:rsidRPr="002F6A28" w:rsidRDefault="008B02CC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56295E" w:rsidRPr="002F6A28" w:rsidRDefault="008B02CC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</w:r>
            <w:proofErr w:type="spellStart"/>
            <w:r w:rsidRPr="002F6A28">
              <w:t>P.O.BOX</w:t>
            </w:r>
            <w:proofErr w:type="spellEnd"/>
            <w:r w:rsidRPr="002F6A28">
              <w:t xml:space="preserve">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B02CC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 xml:space="preserve">Products covered (HS or </w:t>
            </w:r>
            <w:proofErr w:type="spellStart"/>
            <w:r w:rsidRPr="002F6A28">
              <w:rPr>
                <w:b/>
              </w:rPr>
              <w:t>CCCN</w:t>
            </w:r>
            <w:proofErr w:type="spellEnd"/>
            <w:r w:rsidRPr="002F6A28">
              <w:rPr>
                <w:b/>
              </w:rPr>
              <w:t xml:space="preserve">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Paints and varnishes (ICS 87.040)</w:t>
            </w:r>
            <w:bookmarkStart w:id="20" w:name="sps3a"/>
            <w:bookmarkEnd w:id="20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849: 2019 Silk (sheen) emulsion paint for interior use — Specification (21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requirements, sampling and test methods for silk (sheen) emulsion paint for interior use.</w:t>
            </w:r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the environment; Quality requirements</w:t>
            </w:r>
            <w:bookmarkStart w:id="27" w:name="sps7f"/>
            <w:bookmarkEnd w:id="27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B02CC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proofErr w:type="spellStart"/>
            <w:r w:rsidRPr="002F6A28">
              <w:rPr>
                <w:bCs/>
              </w:rPr>
              <w:t>EAS</w:t>
            </w:r>
            <w:proofErr w:type="spellEnd"/>
            <w:r w:rsidRPr="002F6A28">
              <w:rPr>
                <w:bCs/>
              </w:rPr>
              <w:t xml:space="preserve"> 31, Laundry soaps — Specification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591-1, Titanium dioxide pigments for paints — Part 1: Specifications and methods of test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2811, (all parts), Paints and varnishes — Determination of density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2813, Paints and varnishes — Determination of gloss value at 20 degrees, 60</w:t>
            </w:r>
            <w:r>
              <w:rPr>
                <w:bCs/>
              </w:rPr>
              <w:t> </w:t>
            </w:r>
            <w:r w:rsidRPr="002F6A28">
              <w:rPr>
                <w:bCs/>
              </w:rPr>
              <w:t>degrees and 85 degrees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 3251, Paints varnishes and plastics — Determination of non-volatile content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ISO 6503, Paints and varnishes — Determination of total lead — Flame atomic absorption spectrometric </w:t>
            </w:r>
            <w:proofErr w:type="spellStart"/>
            <w:r w:rsidRPr="002F6A28">
              <w:rPr>
                <w:bCs/>
              </w:rPr>
              <w:t>method".ISO</w:t>
            </w:r>
            <w:proofErr w:type="spellEnd"/>
            <w:r w:rsidRPr="002F6A28">
              <w:rPr>
                <w:bCs/>
              </w:rPr>
              <w:t xml:space="preserve"> 4618, Paints and varnishes — Terms and definitions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ISO 6504-3, Paints and varnishes — Determination of hiding power — Part 3: Determination of contrast ratio of light coloured paints at a fixed spreading rate</w:t>
            </w:r>
          </w:p>
          <w:p w:rsidR="008B02CC" w:rsidRDefault="008B02CC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 xml:space="preserve">ISO 9117-3, Paints and varnishes — Drying test — Part 3: Surface drying test using </w:t>
            </w:r>
            <w:proofErr w:type="spellStart"/>
            <w:r w:rsidRPr="002F6A28">
              <w:rPr>
                <w:bCs/>
              </w:rPr>
              <w:t>Ballotini</w:t>
            </w:r>
            <w:proofErr w:type="spellEnd"/>
          </w:p>
          <w:p w:rsidR="00F85C99" w:rsidRPr="002F6A28" w:rsidRDefault="008B02CC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ISO 15528, Paints, varnishes and raw materials for paints and varnishes — Sampling</w:t>
            </w:r>
          </w:p>
        </w:tc>
      </w:tr>
      <w:tr w:rsidR="00B5737E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B02C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B02CC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8B02CC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B02CC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B5737E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B02CC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B02CC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56295E" w:rsidRPr="002F6A28" w:rsidRDefault="008B02CC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</w:r>
            <w:proofErr w:type="spellStart"/>
            <w:r w:rsidRPr="002F6A28">
              <w:t>P.O.BOX</w:t>
            </w:r>
            <w:proofErr w:type="spellEnd"/>
            <w:r w:rsidRPr="002F6A28">
              <w:t xml:space="preserve"> 7099, Kigali, Rwanda</w:t>
            </w:r>
          </w:p>
          <w:p w:rsidR="0056295E" w:rsidRPr="002F6A28" w:rsidRDefault="00994101" w:rsidP="00B16145">
            <w:pPr>
              <w:keepNext/>
              <w:keepLines/>
              <w:spacing w:before="120" w:after="120"/>
            </w:pPr>
            <w:hyperlink r:id="rId11" w:history="1">
              <w:r w:rsidR="008B02CC" w:rsidRPr="002F6A28">
                <w:rPr>
                  <w:color w:val="0000FF"/>
                  <w:u w:val="single"/>
                </w:rPr>
                <w:t>https://members.wto.org/crnattachments/2020/TBT/RWA/20_0069_00_e.pdf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C41" w:rsidRDefault="008B02CC">
      <w:r>
        <w:separator/>
      </w:r>
    </w:p>
  </w:endnote>
  <w:endnote w:type="continuationSeparator" w:id="0">
    <w:p w:rsidR="00274C41" w:rsidRDefault="008B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B02CC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B02CC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B02CC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C41" w:rsidRDefault="008B02CC">
      <w:r>
        <w:separator/>
      </w:r>
    </w:p>
  </w:footnote>
  <w:footnote w:type="continuationSeparator" w:id="0">
    <w:p w:rsidR="00274C41" w:rsidRDefault="008B0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B02CC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B02CC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B02CC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</w:t>
    </w:r>
    <w:proofErr w:type="spellStart"/>
    <w:r w:rsidRPr="002F6A28">
      <w:t>RWA</w:t>
    </w:r>
    <w:proofErr w:type="spellEnd"/>
    <w:r w:rsidRPr="002F6A28">
      <w:t>/291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B02CC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B5737E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B5737E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8B02CC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57617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B5737E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B02CC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</w:t>
          </w:r>
          <w:proofErr w:type="spellStart"/>
          <w:r w:rsidRPr="002F6A28">
            <w:rPr>
              <w:b/>
              <w:szCs w:val="16"/>
            </w:rPr>
            <w:t>RWA</w:t>
          </w:r>
          <w:proofErr w:type="spellEnd"/>
          <w:r w:rsidRPr="002F6A28">
            <w:rPr>
              <w:b/>
              <w:szCs w:val="16"/>
            </w:rPr>
            <w:t>/291</w:t>
          </w:r>
          <w:bookmarkEnd w:id="43"/>
        </w:p>
      </w:tc>
    </w:tr>
    <w:tr w:rsidR="00B5737E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B02CC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7 January 2020</w:t>
          </w:r>
        </w:p>
      </w:tc>
    </w:tr>
    <w:tr w:rsidR="00B5737E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B02CC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994101">
            <w:rPr>
              <w:color w:val="FF0000"/>
              <w:szCs w:val="16"/>
            </w:rPr>
            <w:t>0060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B02CC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B5737E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B02CC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B02CC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2A3C9CD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38CDED6" w:tentative="1">
      <w:start w:val="1"/>
      <w:numFmt w:val="lowerLetter"/>
      <w:lvlText w:val="%2."/>
      <w:lvlJc w:val="left"/>
      <w:pPr>
        <w:ind w:left="1080" w:hanging="360"/>
      </w:pPr>
    </w:lvl>
    <w:lvl w:ilvl="2" w:tplc="484AB4EC" w:tentative="1">
      <w:start w:val="1"/>
      <w:numFmt w:val="lowerRoman"/>
      <w:lvlText w:val="%3."/>
      <w:lvlJc w:val="right"/>
      <w:pPr>
        <w:ind w:left="1800" w:hanging="180"/>
      </w:pPr>
    </w:lvl>
    <w:lvl w:ilvl="3" w:tplc="40E4E7CA" w:tentative="1">
      <w:start w:val="1"/>
      <w:numFmt w:val="decimal"/>
      <w:lvlText w:val="%4."/>
      <w:lvlJc w:val="left"/>
      <w:pPr>
        <w:ind w:left="2520" w:hanging="360"/>
      </w:pPr>
    </w:lvl>
    <w:lvl w:ilvl="4" w:tplc="CEEE3BB8" w:tentative="1">
      <w:start w:val="1"/>
      <w:numFmt w:val="lowerLetter"/>
      <w:lvlText w:val="%5."/>
      <w:lvlJc w:val="left"/>
      <w:pPr>
        <w:ind w:left="3240" w:hanging="360"/>
      </w:pPr>
    </w:lvl>
    <w:lvl w:ilvl="5" w:tplc="6AA813C4" w:tentative="1">
      <w:start w:val="1"/>
      <w:numFmt w:val="lowerRoman"/>
      <w:lvlText w:val="%6."/>
      <w:lvlJc w:val="right"/>
      <w:pPr>
        <w:ind w:left="3960" w:hanging="180"/>
      </w:pPr>
    </w:lvl>
    <w:lvl w:ilvl="6" w:tplc="B614CDE2" w:tentative="1">
      <w:start w:val="1"/>
      <w:numFmt w:val="decimal"/>
      <w:lvlText w:val="%7."/>
      <w:lvlJc w:val="left"/>
      <w:pPr>
        <w:ind w:left="4680" w:hanging="360"/>
      </w:pPr>
    </w:lvl>
    <w:lvl w:ilvl="7" w:tplc="00005A4C" w:tentative="1">
      <w:start w:val="1"/>
      <w:numFmt w:val="lowerLetter"/>
      <w:lvlText w:val="%8."/>
      <w:lvlJc w:val="left"/>
      <w:pPr>
        <w:ind w:left="5400" w:hanging="360"/>
      </w:pPr>
    </w:lvl>
    <w:lvl w:ilvl="8" w:tplc="A3CEB31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74C41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295E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0AAC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02CC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94101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5737E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4027FA"/>
  <w15:docId w15:val="{26BBE6BF-F840-40CA-A2B5-28B452B9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06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Greenleaves Navarro, Jane</dc:creator>
  <dc:description>LDIMD - DTU</dc:description>
  <cp:lastModifiedBy>Laverriere, Chantal</cp:lastModifiedBy>
  <cp:revision>4</cp:revision>
  <dcterms:created xsi:type="dcterms:W3CDTF">2020-01-07T12:33:00Z</dcterms:created>
  <dcterms:modified xsi:type="dcterms:W3CDTF">2020-01-07T13:50:00Z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